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83B4" w14:textId="77777777" w:rsidR="004B0EF3" w:rsidRPr="004020E3" w:rsidRDefault="004B0EF3" w:rsidP="007A7337">
      <w:pPr>
        <w:ind w:left="1440"/>
        <w:jc w:val="both"/>
        <w:rPr>
          <w:rFonts w:ascii="Arial" w:hAnsi="Arial" w:cs="Arial"/>
          <w:szCs w:val="20"/>
        </w:rPr>
      </w:pPr>
    </w:p>
    <w:tbl>
      <w:tblPr>
        <w:tblStyle w:val="TableGrid"/>
        <w:tblpPr w:leftFromText="180" w:rightFromText="180" w:vertAnchor="text" w:horzAnchor="margin" w:tblpY="24"/>
        <w:tblW w:w="7907" w:type="dxa"/>
        <w:tblLook w:val="04A0" w:firstRow="1" w:lastRow="0" w:firstColumn="1" w:lastColumn="0" w:noHBand="0" w:noVBand="1"/>
      </w:tblPr>
      <w:tblGrid>
        <w:gridCol w:w="2558"/>
        <w:gridCol w:w="2108"/>
        <w:gridCol w:w="1947"/>
        <w:gridCol w:w="1294"/>
      </w:tblGrid>
      <w:tr w:rsidR="004020E3" w:rsidRPr="004020E3" w14:paraId="73FFFF31" w14:textId="77777777" w:rsidTr="20ABB417">
        <w:tc>
          <w:tcPr>
            <w:tcW w:w="2558" w:type="dxa"/>
          </w:tcPr>
          <w:p w14:paraId="0598D6F5" w14:textId="77777777" w:rsidR="004020E3" w:rsidRPr="00202CD8" w:rsidRDefault="004020E3" w:rsidP="004020E3">
            <w:pPr>
              <w:contextualSpacing/>
              <w:rPr>
                <w:rFonts w:ascii="Calibri" w:eastAsia="Calibri" w:hAnsi="Calibri" w:cs="Calibri"/>
                <w:b/>
                <w:color w:val="auto"/>
                <w:sz w:val="18"/>
                <w:szCs w:val="18"/>
              </w:rPr>
            </w:pPr>
            <w:r w:rsidRPr="00202CD8">
              <w:rPr>
                <w:rFonts w:ascii="Calibri" w:eastAsia="Calibri" w:hAnsi="Calibri" w:cs="Calibri"/>
                <w:b/>
                <w:color w:val="auto"/>
                <w:sz w:val="18"/>
                <w:szCs w:val="18"/>
              </w:rPr>
              <w:t xml:space="preserve">Standing Committee Name </w:t>
            </w:r>
          </w:p>
        </w:tc>
        <w:tc>
          <w:tcPr>
            <w:tcW w:w="2108" w:type="dxa"/>
          </w:tcPr>
          <w:p w14:paraId="5DB586C2" w14:textId="77777777" w:rsidR="004020E3" w:rsidRPr="00202CD8" w:rsidRDefault="004020E3" w:rsidP="004020E3">
            <w:pPr>
              <w:contextualSpacing/>
              <w:rPr>
                <w:rFonts w:ascii="Calibri" w:eastAsia="Calibri" w:hAnsi="Calibri" w:cs="Calibri"/>
                <w:b/>
                <w:color w:val="auto"/>
                <w:sz w:val="18"/>
                <w:szCs w:val="18"/>
              </w:rPr>
            </w:pPr>
            <w:r w:rsidRPr="00202CD8">
              <w:rPr>
                <w:rFonts w:ascii="Calibri" w:eastAsia="Calibri" w:hAnsi="Calibri" w:cs="Calibri"/>
                <w:b/>
                <w:color w:val="auto"/>
                <w:sz w:val="18"/>
                <w:szCs w:val="18"/>
              </w:rPr>
              <w:t xml:space="preserve">Charge </w:t>
            </w:r>
          </w:p>
        </w:tc>
        <w:tc>
          <w:tcPr>
            <w:tcW w:w="1947" w:type="dxa"/>
          </w:tcPr>
          <w:p w14:paraId="6286317D" w14:textId="77777777" w:rsidR="004020E3" w:rsidRPr="00202CD8" w:rsidRDefault="004020E3" w:rsidP="004020E3">
            <w:pPr>
              <w:contextualSpacing/>
              <w:rPr>
                <w:rFonts w:ascii="Calibri" w:eastAsia="Calibri" w:hAnsi="Calibri" w:cs="Calibri"/>
                <w:b/>
                <w:color w:val="auto"/>
                <w:sz w:val="18"/>
                <w:szCs w:val="18"/>
              </w:rPr>
            </w:pPr>
            <w:r w:rsidRPr="00202CD8">
              <w:rPr>
                <w:rFonts w:ascii="Calibri" w:eastAsia="Calibri" w:hAnsi="Calibri" w:cs="Calibri"/>
                <w:b/>
                <w:color w:val="auto"/>
                <w:sz w:val="18"/>
                <w:szCs w:val="18"/>
              </w:rPr>
              <w:t>Membership</w:t>
            </w:r>
          </w:p>
        </w:tc>
        <w:tc>
          <w:tcPr>
            <w:tcW w:w="1294" w:type="dxa"/>
          </w:tcPr>
          <w:p w14:paraId="0F3AD877" w14:textId="77777777" w:rsidR="004020E3" w:rsidRPr="00202CD8" w:rsidRDefault="004020E3" w:rsidP="004020E3">
            <w:pPr>
              <w:contextualSpacing/>
              <w:rPr>
                <w:rFonts w:ascii="Calibri" w:eastAsia="Calibri" w:hAnsi="Calibri" w:cs="Calibri"/>
                <w:b/>
                <w:color w:val="auto"/>
                <w:sz w:val="18"/>
                <w:szCs w:val="18"/>
              </w:rPr>
            </w:pPr>
            <w:r w:rsidRPr="00202CD8">
              <w:rPr>
                <w:rFonts w:ascii="Calibri" w:eastAsia="Calibri" w:hAnsi="Calibri" w:cs="Calibri"/>
                <w:b/>
                <w:color w:val="auto"/>
                <w:sz w:val="18"/>
                <w:szCs w:val="18"/>
              </w:rPr>
              <w:t xml:space="preserve">Staff </w:t>
            </w:r>
          </w:p>
        </w:tc>
      </w:tr>
      <w:tr w:rsidR="004020E3" w:rsidRPr="004020E3" w14:paraId="0F4E08F3" w14:textId="77777777" w:rsidTr="20ABB417">
        <w:tc>
          <w:tcPr>
            <w:tcW w:w="2558" w:type="dxa"/>
          </w:tcPr>
          <w:p w14:paraId="16610BEF" w14:textId="7D5ACF23" w:rsidR="004020E3" w:rsidRPr="00202CD8" w:rsidRDefault="20ABB417"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 xml:space="preserve">ARC Committee </w:t>
            </w:r>
          </w:p>
        </w:tc>
        <w:tc>
          <w:tcPr>
            <w:tcW w:w="2108" w:type="dxa"/>
          </w:tcPr>
          <w:p w14:paraId="116E7E5A" w14:textId="04965185" w:rsidR="004020E3" w:rsidRPr="00202CD8" w:rsidRDefault="20ABB417"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 xml:space="preserve">Meets twice per year </w:t>
            </w:r>
            <w:r w:rsidR="00044D16">
              <w:rPr>
                <w:rFonts w:ascii="Calibri" w:eastAsia="Calibri,Times New Roman" w:hAnsi="Calibri" w:cs="Calibri"/>
                <w:color w:val="auto"/>
                <w:sz w:val="18"/>
                <w:szCs w:val="18"/>
              </w:rPr>
              <w:t xml:space="preserve">(or as needed) </w:t>
            </w:r>
            <w:r w:rsidRPr="00202CD8">
              <w:rPr>
                <w:rFonts w:ascii="Calibri" w:eastAsia="Calibri,Times New Roman" w:hAnsi="Calibri" w:cs="Calibri"/>
                <w:color w:val="auto"/>
                <w:sz w:val="18"/>
                <w:szCs w:val="18"/>
              </w:rPr>
              <w:t>to provide support and training for all ARC members; receive feedback on process/troubleshoot</w:t>
            </w:r>
          </w:p>
        </w:tc>
        <w:tc>
          <w:tcPr>
            <w:tcW w:w="1947" w:type="dxa"/>
          </w:tcPr>
          <w:p w14:paraId="068B73EF" w14:textId="7464DFFE" w:rsidR="004020E3" w:rsidRPr="00202CD8" w:rsidRDefault="004020E3" w:rsidP="004020E3">
            <w:pPr>
              <w:contextualSpacing/>
              <w:rPr>
                <w:rFonts w:ascii="Calibri" w:eastAsia="Calibri" w:hAnsi="Calibri" w:cs="Calibri"/>
                <w:i/>
                <w:color w:val="auto"/>
                <w:sz w:val="18"/>
                <w:szCs w:val="18"/>
              </w:rPr>
            </w:pPr>
            <w:r w:rsidRPr="00202CD8">
              <w:rPr>
                <w:rFonts w:ascii="Calibri" w:eastAsia="Calibri" w:hAnsi="Calibri" w:cs="Calibri"/>
                <w:i/>
                <w:color w:val="auto"/>
                <w:sz w:val="18"/>
                <w:szCs w:val="18"/>
              </w:rPr>
              <w:t xml:space="preserve">Chair: </w:t>
            </w:r>
            <w:r w:rsidR="00DF4E78" w:rsidRPr="00202CD8">
              <w:rPr>
                <w:rFonts w:ascii="Calibri" w:eastAsia="Calibri" w:hAnsi="Calibri" w:cs="Calibri"/>
                <w:i/>
                <w:color w:val="auto"/>
                <w:sz w:val="18"/>
                <w:szCs w:val="18"/>
              </w:rPr>
              <w:t>VP of Accreditation (Safiya McCarter)</w:t>
            </w:r>
            <w:r w:rsidRPr="00202CD8">
              <w:rPr>
                <w:rFonts w:ascii="Calibri" w:eastAsia="Calibri" w:hAnsi="Calibri" w:cs="Calibri"/>
                <w:i/>
                <w:color w:val="auto"/>
                <w:sz w:val="18"/>
                <w:szCs w:val="18"/>
              </w:rPr>
              <w:t xml:space="preserve">, all Accreditation </w:t>
            </w:r>
            <w:r w:rsidR="00DF4E78" w:rsidRPr="00202CD8">
              <w:rPr>
                <w:rFonts w:ascii="Calibri" w:eastAsia="Calibri" w:hAnsi="Calibri" w:cs="Calibri"/>
                <w:i/>
                <w:color w:val="auto"/>
                <w:sz w:val="18"/>
                <w:szCs w:val="18"/>
              </w:rPr>
              <w:t>R</w:t>
            </w:r>
            <w:r w:rsidRPr="00202CD8">
              <w:rPr>
                <w:rFonts w:ascii="Calibri" w:eastAsia="Calibri" w:hAnsi="Calibri" w:cs="Calibri"/>
                <w:i/>
                <w:color w:val="auto"/>
                <w:sz w:val="18"/>
                <w:szCs w:val="18"/>
              </w:rPr>
              <w:t xml:space="preserve">eviewers </w:t>
            </w:r>
          </w:p>
        </w:tc>
        <w:tc>
          <w:tcPr>
            <w:tcW w:w="1294" w:type="dxa"/>
          </w:tcPr>
          <w:p w14:paraId="3E5DDF94" w14:textId="4742D96A" w:rsidR="004020E3" w:rsidRPr="00202CD8" w:rsidRDefault="00DF4E78"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 xml:space="preserve">Director of </w:t>
            </w:r>
            <w:r w:rsidR="00141CD6" w:rsidRPr="00202CD8">
              <w:rPr>
                <w:rFonts w:ascii="Calibri" w:eastAsia="Calibri,Times New Roman" w:hAnsi="Calibri" w:cs="Calibri"/>
                <w:color w:val="auto"/>
                <w:sz w:val="18"/>
                <w:szCs w:val="18"/>
              </w:rPr>
              <w:t>Accreditation and</w:t>
            </w:r>
            <w:r w:rsidRPr="00202CD8">
              <w:rPr>
                <w:rFonts w:ascii="Calibri" w:eastAsia="Calibri,Times New Roman" w:hAnsi="Calibri" w:cs="Calibri"/>
                <w:color w:val="auto"/>
                <w:sz w:val="18"/>
                <w:szCs w:val="18"/>
              </w:rPr>
              <w:t xml:space="preserve"> ACs</w:t>
            </w:r>
          </w:p>
        </w:tc>
      </w:tr>
      <w:tr w:rsidR="20ABB417" w14:paraId="250A17AA" w14:textId="77777777" w:rsidTr="20ABB417">
        <w:tc>
          <w:tcPr>
            <w:tcW w:w="2558" w:type="dxa"/>
          </w:tcPr>
          <w:p w14:paraId="2CFB8C58" w14:textId="10D86048" w:rsidR="20ABB417" w:rsidRPr="00202CD8" w:rsidRDefault="20ABB417" w:rsidP="20ABB417">
            <w:pPr>
              <w:rPr>
                <w:rFonts w:ascii="Calibri" w:hAnsi="Calibri" w:cs="Calibri"/>
                <w:sz w:val="18"/>
                <w:szCs w:val="18"/>
              </w:rPr>
            </w:pPr>
            <w:r w:rsidRPr="00202CD8">
              <w:rPr>
                <w:rFonts w:ascii="Calibri" w:eastAsia="Calibri,Times New Roman" w:hAnsi="Calibri" w:cs="Calibri"/>
                <w:color w:val="auto"/>
                <w:sz w:val="18"/>
                <w:szCs w:val="18"/>
              </w:rPr>
              <w:t xml:space="preserve">CEU Committee </w:t>
            </w:r>
          </w:p>
        </w:tc>
        <w:tc>
          <w:tcPr>
            <w:tcW w:w="2108" w:type="dxa"/>
          </w:tcPr>
          <w:p w14:paraId="1B854CFB" w14:textId="7A9D8C33" w:rsidR="20ABB417" w:rsidRPr="00202CD8" w:rsidRDefault="20ABB417" w:rsidP="20ABB417">
            <w:pPr>
              <w:rPr>
                <w:rFonts w:ascii="Calibri" w:hAnsi="Calibri" w:cs="Calibri"/>
                <w:sz w:val="18"/>
                <w:szCs w:val="18"/>
              </w:rPr>
            </w:pPr>
            <w:r w:rsidRPr="00202CD8">
              <w:rPr>
                <w:rFonts w:ascii="Calibri" w:eastAsia="Calibri,Times New Roman" w:hAnsi="Calibri" w:cs="Calibri"/>
                <w:color w:val="auto"/>
                <w:sz w:val="18"/>
                <w:szCs w:val="18"/>
              </w:rPr>
              <w:t xml:space="preserve">Meets </w:t>
            </w:r>
            <w:proofErr w:type="spellStart"/>
            <w:r w:rsidR="00044D16">
              <w:rPr>
                <w:rFonts w:ascii="Calibri" w:eastAsia="Calibri,Times New Roman" w:hAnsi="Calibri" w:cs="Calibri"/>
                <w:color w:val="auto"/>
                <w:sz w:val="18"/>
                <w:szCs w:val="18"/>
              </w:rPr>
              <w:t>oncer</w:t>
            </w:r>
            <w:proofErr w:type="spellEnd"/>
            <w:r w:rsidRPr="00202CD8">
              <w:rPr>
                <w:rFonts w:ascii="Calibri" w:eastAsia="Calibri,Times New Roman" w:hAnsi="Calibri" w:cs="Calibri"/>
                <w:color w:val="auto"/>
                <w:sz w:val="18"/>
                <w:szCs w:val="18"/>
              </w:rPr>
              <w:t xml:space="preserve"> per year to review process, guidelines, recruit new reviewers, etc. </w:t>
            </w:r>
          </w:p>
        </w:tc>
        <w:tc>
          <w:tcPr>
            <w:tcW w:w="1947" w:type="dxa"/>
          </w:tcPr>
          <w:p w14:paraId="26D059B5" w14:textId="362B3722" w:rsidR="20ABB417" w:rsidRPr="00202CD8" w:rsidRDefault="20ABB417" w:rsidP="20ABB417">
            <w:pPr>
              <w:rPr>
                <w:rFonts w:ascii="Calibri" w:hAnsi="Calibri" w:cs="Calibri"/>
                <w:sz w:val="18"/>
                <w:szCs w:val="18"/>
              </w:rPr>
            </w:pPr>
            <w:r w:rsidRPr="00202CD8">
              <w:rPr>
                <w:rFonts w:ascii="Calibri" w:eastAsia="Calibri,Times New Roman" w:hAnsi="Calibri" w:cs="Calibri"/>
                <w:i/>
                <w:iCs/>
                <w:color w:val="auto"/>
                <w:sz w:val="18"/>
                <w:szCs w:val="18"/>
              </w:rPr>
              <w:t>Chair: Karen Ehrlich</w:t>
            </w:r>
            <w:r w:rsidR="00214BF0" w:rsidRPr="00202CD8">
              <w:rPr>
                <w:rFonts w:ascii="Calibri" w:eastAsia="Calibri,Times New Roman" w:hAnsi="Calibri" w:cs="Calibri"/>
                <w:i/>
                <w:iCs/>
                <w:color w:val="auto"/>
                <w:sz w:val="18"/>
                <w:szCs w:val="18"/>
              </w:rPr>
              <w:t xml:space="preserve"> (board member volunteer)</w:t>
            </w:r>
            <w:r w:rsidRPr="00202CD8">
              <w:rPr>
                <w:rFonts w:ascii="Calibri" w:eastAsia="Calibri,Times New Roman" w:hAnsi="Calibri" w:cs="Calibri"/>
                <w:i/>
                <w:iCs/>
                <w:color w:val="auto"/>
                <w:sz w:val="18"/>
                <w:szCs w:val="18"/>
              </w:rPr>
              <w:t xml:space="preserve">, </w:t>
            </w:r>
            <w:r w:rsidRPr="00202CD8">
              <w:rPr>
                <w:rFonts w:ascii="Calibri" w:eastAsia="Calibri,Times New Roman" w:hAnsi="Calibri" w:cs="Calibri"/>
                <w:color w:val="auto"/>
                <w:sz w:val="18"/>
                <w:szCs w:val="18"/>
              </w:rPr>
              <w:t>plus all CEU reviewers</w:t>
            </w:r>
          </w:p>
        </w:tc>
        <w:tc>
          <w:tcPr>
            <w:tcW w:w="1294" w:type="dxa"/>
          </w:tcPr>
          <w:p w14:paraId="008D7F8F" w14:textId="32EEF00A" w:rsidR="20ABB417" w:rsidRPr="00202CD8" w:rsidRDefault="00DF4E78" w:rsidP="00DF4E78">
            <w:pPr>
              <w:rPr>
                <w:rFonts w:ascii="Calibri" w:hAnsi="Calibri" w:cs="Calibri"/>
                <w:color w:val="auto"/>
                <w:sz w:val="18"/>
                <w:szCs w:val="18"/>
              </w:rPr>
            </w:pPr>
            <w:r w:rsidRPr="00202CD8">
              <w:rPr>
                <w:rFonts w:ascii="Calibri" w:hAnsi="Calibri" w:cs="Calibri"/>
                <w:color w:val="auto"/>
                <w:sz w:val="18"/>
                <w:szCs w:val="18"/>
              </w:rPr>
              <w:t>CEU Coordinator</w:t>
            </w:r>
            <w:r w:rsidR="00214BF0" w:rsidRPr="00202CD8">
              <w:rPr>
                <w:rFonts w:ascii="Calibri" w:hAnsi="Calibri" w:cs="Calibri"/>
                <w:color w:val="auto"/>
                <w:sz w:val="18"/>
                <w:szCs w:val="18"/>
              </w:rPr>
              <w:t>,</w:t>
            </w:r>
          </w:p>
          <w:p w14:paraId="41C49E66" w14:textId="5B757908" w:rsidR="00DF4E78" w:rsidRPr="00202CD8" w:rsidRDefault="00DF4E78" w:rsidP="00DF4E78">
            <w:pPr>
              <w:rPr>
                <w:rFonts w:ascii="Calibri" w:hAnsi="Calibri" w:cs="Calibri"/>
                <w:sz w:val="18"/>
                <w:szCs w:val="18"/>
              </w:rPr>
            </w:pPr>
            <w:r w:rsidRPr="00202CD8">
              <w:rPr>
                <w:rFonts w:ascii="Calibri" w:hAnsi="Calibri" w:cs="Calibri"/>
                <w:color w:val="auto"/>
                <w:sz w:val="18"/>
                <w:szCs w:val="18"/>
              </w:rPr>
              <w:t>Executive Director</w:t>
            </w:r>
          </w:p>
        </w:tc>
      </w:tr>
      <w:tr w:rsidR="004020E3" w:rsidRPr="004020E3" w14:paraId="5D1ACC7B" w14:textId="77777777" w:rsidTr="20ABB417">
        <w:tc>
          <w:tcPr>
            <w:tcW w:w="2558" w:type="dxa"/>
          </w:tcPr>
          <w:p w14:paraId="72BA9841"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Finance Committee </w:t>
            </w:r>
          </w:p>
        </w:tc>
        <w:tc>
          <w:tcPr>
            <w:tcW w:w="2108" w:type="dxa"/>
          </w:tcPr>
          <w:p w14:paraId="11B1E04F" w14:textId="2CA97C53"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Meets</w:t>
            </w:r>
            <w:r w:rsidR="00E90083">
              <w:rPr>
                <w:rFonts w:ascii="Calibri" w:eastAsia="Calibri" w:hAnsi="Calibri" w:cs="Calibri"/>
                <w:color w:val="auto"/>
                <w:sz w:val="18"/>
                <w:szCs w:val="18"/>
              </w:rPr>
              <w:t xml:space="preserve"> between January and May (or </w:t>
            </w:r>
            <w:r w:rsidRPr="00202CD8">
              <w:rPr>
                <w:rFonts w:ascii="Calibri" w:eastAsia="Calibri" w:hAnsi="Calibri" w:cs="Calibri"/>
                <w:color w:val="auto"/>
                <w:sz w:val="18"/>
                <w:szCs w:val="18"/>
              </w:rPr>
              <w:t>as needed</w:t>
            </w:r>
            <w:r w:rsidR="00E90083">
              <w:rPr>
                <w:rFonts w:ascii="Calibri" w:eastAsia="Calibri" w:hAnsi="Calibri" w:cs="Calibri"/>
                <w:color w:val="auto"/>
                <w:sz w:val="18"/>
                <w:szCs w:val="18"/>
              </w:rPr>
              <w:t>)</w:t>
            </w:r>
            <w:r w:rsidRPr="00202CD8">
              <w:rPr>
                <w:rFonts w:ascii="Calibri" w:eastAsia="Calibri" w:hAnsi="Calibri" w:cs="Calibri"/>
                <w:color w:val="auto"/>
                <w:sz w:val="18"/>
                <w:szCs w:val="18"/>
              </w:rPr>
              <w:t xml:space="preserve"> to review </w:t>
            </w:r>
            <w:r w:rsidR="00E90083">
              <w:rPr>
                <w:rFonts w:ascii="Calibri" w:eastAsia="Calibri" w:hAnsi="Calibri" w:cs="Calibri"/>
                <w:color w:val="auto"/>
                <w:sz w:val="18"/>
                <w:szCs w:val="18"/>
              </w:rPr>
              <w:t xml:space="preserve">and </w:t>
            </w:r>
            <w:r w:rsidRPr="00202CD8">
              <w:rPr>
                <w:rFonts w:ascii="Calibri" w:eastAsia="Calibri" w:hAnsi="Calibri" w:cs="Calibri"/>
                <w:color w:val="auto"/>
                <w:sz w:val="18"/>
                <w:szCs w:val="18"/>
              </w:rPr>
              <w:t>propose budgets to board</w:t>
            </w:r>
          </w:p>
        </w:tc>
        <w:tc>
          <w:tcPr>
            <w:tcW w:w="1947" w:type="dxa"/>
          </w:tcPr>
          <w:p w14:paraId="73F8B182"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i/>
                <w:color w:val="auto"/>
                <w:sz w:val="18"/>
                <w:szCs w:val="18"/>
              </w:rPr>
              <w:t>Chair: Treasurer</w:t>
            </w:r>
            <w:r w:rsidRPr="00202CD8">
              <w:rPr>
                <w:rFonts w:ascii="Calibri" w:eastAsia="Calibri" w:hAnsi="Calibri" w:cs="Calibri"/>
                <w:color w:val="auto"/>
                <w:sz w:val="18"/>
                <w:szCs w:val="18"/>
              </w:rPr>
              <w:t xml:space="preserve">, plus minimum of two (MEAC Board and </w:t>
            </w:r>
            <w:r w:rsidRPr="00202CD8">
              <w:rPr>
                <w:rFonts w:ascii="Calibri" w:eastAsia="Calibri" w:hAnsi="Calibri" w:cs="Calibri"/>
                <w:color w:val="auto"/>
                <w:sz w:val="18"/>
                <w:szCs w:val="18"/>
                <w:highlight w:val="yellow"/>
                <w:u w:val="single"/>
              </w:rPr>
              <w:t>member school</w:t>
            </w:r>
            <w:r w:rsidRPr="00202CD8">
              <w:rPr>
                <w:rFonts w:ascii="Calibri" w:eastAsia="Calibri" w:hAnsi="Calibri" w:cs="Calibri"/>
                <w:color w:val="auto"/>
                <w:sz w:val="18"/>
                <w:szCs w:val="18"/>
              </w:rPr>
              <w:t>)</w:t>
            </w:r>
          </w:p>
          <w:p w14:paraId="7E53F419" w14:textId="77777777" w:rsidR="004020E3" w:rsidRPr="00202CD8" w:rsidRDefault="004020E3" w:rsidP="004020E3">
            <w:pPr>
              <w:contextualSpacing/>
              <w:rPr>
                <w:rFonts w:ascii="Calibri" w:eastAsia="Calibri" w:hAnsi="Calibri" w:cs="Calibri"/>
                <w:color w:val="auto"/>
                <w:sz w:val="18"/>
                <w:szCs w:val="18"/>
              </w:rPr>
            </w:pPr>
          </w:p>
          <w:p w14:paraId="65F3FF9A" w14:textId="77777777" w:rsidR="004020E3" w:rsidRPr="00202CD8" w:rsidRDefault="004020E3" w:rsidP="004020E3">
            <w:pPr>
              <w:contextualSpacing/>
              <w:rPr>
                <w:rFonts w:ascii="Calibri" w:eastAsia="Calibri" w:hAnsi="Calibri" w:cs="Calibri"/>
                <w:color w:val="auto"/>
                <w:sz w:val="18"/>
                <w:szCs w:val="18"/>
              </w:rPr>
            </w:pPr>
          </w:p>
        </w:tc>
        <w:tc>
          <w:tcPr>
            <w:tcW w:w="1294" w:type="dxa"/>
          </w:tcPr>
          <w:p w14:paraId="6D9A456B" w14:textId="133BC137" w:rsidR="004020E3" w:rsidRPr="00202CD8" w:rsidRDefault="00DF4E78"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Executive Director</w:t>
            </w:r>
          </w:p>
        </w:tc>
      </w:tr>
      <w:tr w:rsidR="004020E3" w:rsidRPr="004020E3" w14:paraId="7348BE03" w14:textId="77777777" w:rsidTr="20ABB417">
        <w:tc>
          <w:tcPr>
            <w:tcW w:w="2558" w:type="dxa"/>
          </w:tcPr>
          <w:p w14:paraId="261F2883"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Nominations Committee </w:t>
            </w:r>
          </w:p>
        </w:tc>
        <w:tc>
          <w:tcPr>
            <w:tcW w:w="2108" w:type="dxa"/>
          </w:tcPr>
          <w:p w14:paraId="59B8ECF8" w14:textId="3974632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Meetings held in the first quarter of each year to assess skills needed on board, recruit and prepare a slate of candidates for the annual election each </w:t>
            </w:r>
            <w:r w:rsidR="00195F0E">
              <w:rPr>
                <w:rFonts w:ascii="Calibri" w:eastAsia="Calibri" w:hAnsi="Calibri" w:cs="Calibri"/>
                <w:color w:val="auto"/>
                <w:sz w:val="18"/>
                <w:szCs w:val="18"/>
              </w:rPr>
              <w:t>fall</w:t>
            </w:r>
            <w:r w:rsidRPr="00202CD8">
              <w:rPr>
                <w:rFonts w:ascii="Calibri" w:eastAsia="Calibri" w:hAnsi="Calibri" w:cs="Calibri"/>
                <w:color w:val="auto"/>
                <w:sz w:val="18"/>
                <w:szCs w:val="18"/>
              </w:rPr>
              <w:t xml:space="preserve">.  </w:t>
            </w:r>
          </w:p>
        </w:tc>
        <w:tc>
          <w:tcPr>
            <w:tcW w:w="1947" w:type="dxa"/>
          </w:tcPr>
          <w:p w14:paraId="596FD552" w14:textId="664B167A"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i/>
                <w:color w:val="auto"/>
                <w:sz w:val="18"/>
                <w:szCs w:val="18"/>
              </w:rPr>
              <w:t>Chair: President Elect</w:t>
            </w:r>
            <w:r w:rsidR="00214BF0" w:rsidRPr="00202CD8">
              <w:rPr>
                <w:rFonts w:ascii="Calibri" w:eastAsia="Calibri" w:hAnsi="Calibri" w:cs="Calibri"/>
                <w:i/>
                <w:color w:val="auto"/>
                <w:sz w:val="18"/>
                <w:szCs w:val="18"/>
              </w:rPr>
              <w:t xml:space="preserve"> or President</w:t>
            </w:r>
            <w:r w:rsidRPr="00202CD8">
              <w:rPr>
                <w:rFonts w:ascii="Calibri" w:eastAsia="Calibri" w:hAnsi="Calibri" w:cs="Calibri"/>
                <w:color w:val="auto"/>
                <w:sz w:val="18"/>
                <w:szCs w:val="18"/>
              </w:rPr>
              <w:t xml:space="preserve">, plus minimum of two (MEAC Board and </w:t>
            </w:r>
            <w:r w:rsidRPr="00202CD8">
              <w:rPr>
                <w:rFonts w:ascii="Calibri" w:eastAsia="Calibri" w:hAnsi="Calibri" w:cs="Calibri"/>
                <w:color w:val="auto"/>
                <w:sz w:val="18"/>
                <w:szCs w:val="18"/>
                <w:highlight w:val="yellow"/>
              </w:rPr>
              <w:t>member school</w:t>
            </w:r>
            <w:r w:rsidRPr="00202CD8">
              <w:rPr>
                <w:rFonts w:ascii="Calibri" w:eastAsia="Calibri" w:hAnsi="Calibri" w:cs="Calibri"/>
                <w:color w:val="auto"/>
                <w:sz w:val="18"/>
                <w:szCs w:val="18"/>
              </w:rPr>
              <w:t xml:space="preserve">); </w:t>
            </w:r>
          </w:p>
        </w:tc>
        <w:tc>
          <w:tcPr>
            <w:tcW w:w="1294" w:type="dxa"/>
          </w:tcPr>
          <w:p w14:paraId="1BD4D2D6" w14:textId="68183337" w:rsidR="004020E3" w:rsidRPr="00202CD8" w:rsidRDefault="00DF4E78"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Executive Director</w:t>
            </w:r>
          </w:p>
        </w:tc>
      </w:tr>
      <w:tr w:rsidR="004020E3" w:rsidRPr="004020E3" w14:paraId="647C7EC5" w14:textId="77777777" w:rsidTr="20ABB417">
        <w:trPr>
          <w:trHeight w:val="638"/>
        </w:trPr>
        <w:tc>
          <w:tcPr>
            <w:tcW w:w="2558" w:type="dxa"/>
          </w:tcPr>
          <w:p w14:paraId="21DC0134"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Educational Standards Committee (revisions, implementation of new, compliance issues, process improvements, etc.) </w:t>
            </w:r>
          </w:p>
        </w:tc>
        <w:tc>
          <w:tcPr>
            <w:tcW w:w="2108" w:type="dxa"/>
          </w:tcPr>
          <w:p w14:paraId="5B9DB148"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Meets twice per year (or as needed) to review and discuss concerns related to the MEAC standards for accreditation.  This committee will do proactive research to prepare for next set of revisions.  Occasionally, special task forces may be created to focus on specific concerns.  </w:t>
            </w:r>
          </w:p>
        </w:tc>
        <w:tc>
          <w:tcPr>
            <w:tcW w:w="1947" w:type="dxa"/>
          </w:tcPr>
          <w:p w14:paraId="57D28E75" w14:textId="66BECD1D" w:rsidR="004020E3" w:rsidRPr="00202CD8" w:rsidRDefault="20ABB417" w:rsidP="004020E3">
            <w:pPr>
              <w:contextualSpacing/>
              <w:rPr>
                <w:rFonts w:ascii="Calibri" w:eastAsia="Calibri" w:hAnsi="Calibri" w:cs="Calibri"/>
                <w:color w:val="auto"/>
                <w:sz w:val="18"/>
                <w:szCs w:val="18"/>
              </w:rPr>
            </w:pPr>
            <w:r w:rsidRPr="00202CD8">
              <w:rPr>
                <w:rFonts w:ascii="Calibri" w:eastAsia="Calibri,Times New Roman" w:hAnsi="Calibri" w:cs="Calibri"/>
                <w:i/>
                <w:iCs/>
                <w:color w:val="auto"/>
                <w:sz w:val="18"/>
                <w:szCs w:val="18"/>
              </w:rPr>
              <w:t>Chair: VP Accreditation</w:t>
            </w:r>
            <w:r w:rsidR="00141CD6" w:rsidRPr="00202CD8">
              <w:rPr>
                <w:rFonts w:ascii="Calibri" w:eastAsia="Calibri,Times New Roman" w:hAnsi="Calibri" w:cs="Calibri"/>
                <w:color w:val="auto"/>
                <w:sz w:val="18"/>
                <w:szCs w:val="18"/>
              </w:rPr>
              <w:t>, (</w:t>
            </w:r>
            <w:r w:rsidRPr="00202CD8">
              <w:rPr>
                <w:rFonts w:ascii="Calibri" w:eastAsia="Calibri,Times New Roman" w:hAnsi="Calibri" w:cs="Calibri"/>
                <w:color w:val="auto"/>
                <w:sz w:val="18"/>
                <w:szCs w:val="18"/>
              </w:rPr>
              <w:t xml:space="preserve">and ask that both </w:t>
            </w:r>
            <w:r w:rsidRPr="00202CD8">
              <w:rPr>
                <w:rFonts w:ascii="Calibri" w:eastAsia="Calibri,Times New Roman" w:hAnsi="Calibri" w:cs="Calibri"/>
                <w:color w:val="auto"/>
                <w:sz w:val="18"/>
                <w:szCs w:val="18"/>
                <w:u w:val="single"/>
              </w:rPr>
              <w:t>MANA and NACPM</w:t>
            </w:r>
            <w:r w:rsidRPr="00202CD8">
              <w:rPr>
                <w:rFonts w:ascii="Calibri" w:eastAsia="Calibri,Times New Roman" w:hAnsi="Calibri" w:cs="Calibri"/>
                <w:color w:val="auto"/>
                <w:sz w:val="18"/>
                <w:szCs w:val="18"/>
              </w:rPr>
              <w:t xml:space="preserve"> designate at least one liaison member to this committee; </w:t>
            </w:r>
            <w:r w:rsidRPr="00202CD8">
              <w:rPr>
                <w:rFonts w:ascii="Calibri" w:eastAsia="Calibri,Times New Roman" w:hAnsi="Calibri" w:cs="Calibri"/>
                <w:color w:val="auto"/>
                <w:sz w:val="18"/>
                <w:szCs w:val="18"/>
                <w:highlight w:val="yellow"/>
              </w:rPr>
              <w:t>member schools</w:t>
            </w:r>
            <w:r w:rsidR="00141CD6" w:rsidRPr="00202CD8">
              <w:rPr>
                <w:rFonts w:ascii="Calibri" w:eastAsia="Calibri,Times New Roman" w:hAnsi="Calibri" w:cs="Calibri"/>
                <w:color w:val="auto"/>
                <w:sz w:val="18"/>
                <w:szCs w:val="18"/>
              </w:rPr>
              <w:t>)</w:t>
            </w:r>
          </w:p>
        </w:tc>
        <w:tc>
          <w:tcPr>
            <w:tcW w:w="1294" w:type="dxa"/>
          </w:tcPr>
          <w:p w14:paraId="713D8837" w14:textId="469186BA" w:rsidR="004020E3" w:rsidRPr="00202CD8" w:rsidRDefault="00141CD6"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 xml:space="preserve">Director of Accreditation </w:t>
            </w:r>
          </w:p>
          <w:p w14:paraId="42A5AAAA" w14:textId="77777777" w:rsidR="004020E3" w:rsidRPr="00202CD8" w:rsidRDefault="004020E3" w:rsidP="004020E3">
            <w:pPr>
              <w:contextualSpacing/>
              <w:rPr>
                <w:rFonts w:ascii="Calibri" w:eastAsia="Calibri" w:hAnsi="Calibri" w:cs="Calibri"/>
                <w:color w:val="auto"/>
                <w:sz w:val="18"/>
                <w:szCs w:val="18"/>
              </w:rPr>
            </w:pPr>
          </w:p>
          <w:p w14:paraId="1650D34C" w14:textId="77777777" w:rsidR="004020E3" w:rsidRPr="00202CD8" w:rsidRDefault="004020E3" w:rsidP="004020E3">
            <w:pPr>
              <w:contextualSpacing/>
              <w:rPr>
                <w:rFonts w:ascii="Calibri" w:eastAsia="Calibri" w:hAnsi="Calibri" w:cs="Calibri"/>
                <w:color w:val="auto"/>
                <w:sz w:val="18"/>
                <w:szCs w:val="18"/>
              </w:rPr>
            </w:pPr>
          </w:p>
        </w:tc>
      </w:tr>
      <w:tr w:rsidR="004020E3" w:rsidRPr="004020E3" w14:paraId="50AA79C5" w14:textId="77777777" w:rsidTr="20ABB417">
        <w:tc>
          <w:tcPr>
            <w:tcW w:w="2558" w:type="dxa"/>
          </w:tcPr>
          <w:p w14:paraId="0C82472C" w14:textId="2D4E93CF" w:rsidR="004020E3" w:rsidRPr="00202CD8" w:rsidRDefault="00A202F6" w:rsidP="004020E3">
            <w:pPr>
              <w:contextualSpacing/>
              <w:rPr>
                <w:rFonts w:ascii="Calibri" w:eastAsia="Calibri" w:hAnsi="Calibri" w:cs="Calibri"/>
                <w:color w:val="auto"/>
                <w:sz w:val="18"/>
                <w:szCs w:val="18"/>
              </w:rPr>
            </w:pPr>
            <w:r>
              <w:rPr>
                <w:rFonts w:ascii="Calibri" w:eastAsia="Calibri" w:hAnsi="Calibri" w:cs="Calibri"/>
                <w:color w:val="auto"/>
                <w:sz w:val="18"/>
                <w:szCs w:val="18"/>
              </w:rPr>
              <w:t xml:space="preserve">Accreditation </w:t>
            </w:r>
            <w:r w:rsidR="004020E3" w:rsidRPr="00202CD8">
              <w:rPr>
                <w:rFonts w:ascii="Calibri" w:eastAsia="Calibri" w:hAnsi="Calibri" w:cs="Calibri"/>
                <w:color w:val="auto"/>
                <w:sz w:val="18"/>
                <w:szCs w:val="18"/>
              </w:rPr>
              <w:t xml:space="preserve">Policies and Procedures/USDE Compliance Committee - </w:t>
            </w:r>
          </w:p>
        </w:tc>
        <w:tc>
          <w:tcPr>
            <w:tcW w:w="2108" w:type="dxa"/>
          </w:tcPr>
          <w:p w14:paraId="3CCE74A4"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Meets twice per year (or as needed) to review and discuss concerns related to MEAC’s policies and procedures and make recommendations to the MEAC Board of Directors.  </w:t>
            </w:r>
          </w:p>
        </w:tc>
        <w:tc>
          <w:tcPr>
            <w:tcW w:w="1947" w:type="dxa"/>
          </w:tcPr>
          <w:p w14:paraId="11DAAA52"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i/>
                <w:color w:val="auto"/>
                <w:sz w:val="18"/>
                <w:szCs w:val="18"/>
              </w:rPr>
              <w:t>Chair: Secretary</w:t>
            </w:r>
            <w:r w:rsidRPr="00202CD8">
              <w:rPr>
                <w:rFonts w:ascii="Calibri" w:eastAsia="Calibri" w:hAnsi="Calibri" w:cs="Calibri"/>
                <w:color w:val="auto"/>
                <w:sz w:val="18"/>
                <w:szCs w:val="18"/>
              </w:rPr>
              <w:t xml:space="preserve">, MEAC Board members and </w:t>
            </w:r>
            <w:r w:rsidRPr="00202CD8">
              <w:rPr>
                <w:rFonts w:ascii="Calibri" w:eastAsia="Calibri" w:hAnsi="Calibri" w:cs="Calibri"/>
                <w:color w:val="auto"/>
                <w:sz w:val="18"/>
                <w:szCs w:val="18"/>
                <w:highlight w:val="yellow"/>
                <w:u w:val="single"/>
              </w:rPr>
              <w:t>member school appointees</w:t>
            </w:r>
            <w:r w:rsidRPr="00202CD8">
              <w:rPr>
                <w:rFonts w:ascii="Calibri" w:eastAsia="Calibri" w:hAnsi="Calibri" w:cs="Calibri"/>
                <w:color w:val="auto"/>
                <w:sz w:val="18"/>
                <w:szCs w:val="18"/>
              </w:rPr>
              <w:t xml:space="preserve">; </w:t>
            </w:r>
          </w:p>
        </w:tc>
        <w:tc>
          <w:tcPr>
            <w:tcW w:w="1294" w:type="dxa"/>
          </w:tcPr>
          <w:p w14:paraId="2BDAFFF9" w14:textId="2CEDF3CA" w:rsidR="004020E3" w:rsidRPr="00202CD8" w:rsidRDefault="00141CD6"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Director of Accreditation</w:t>
            </w:r>
          </w:p>
        </w:tc>
      </w:tr>
      <w:tr w:rsidR="00141CD6" w:rsidRPr="004020E3" w14:paraId="7455D06C" w14:textId="77777777" w:rsidTr="20ABB417">
        <w:tc>
          <w:tcPr>
            <w:tcW w:w="2558" w:type="dxa"/>
          </w:tcPr>
          <w:p w14:paraId="02B6F4C1" w14:textId="306EAFC4" w:rsidR="00141CD6" w:rsidRPr="00202CD8" w:rsidRDefault="00141CD6"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Equity and Access Committee</w:t>
            </w:r>
          </w:p>
        </w:tc>
        <w:tc>
          <w:tcPr>
            <w:tcW w:w="2108" w:type="dxa"/>
          </w:tcPr>
          <w:p w14:paraId="6F4FD624" w14:textId="77777777" w:rsidR="00141CD6" w:rsidRPr="00202CD8" w:rsidRDefault="00141CD6"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Meets monthly to discuss</w:t>
            </w:r>
          </w:p>
          <w:p w14:paraId="3FD832CE" w14:textId="6424E5A3" w:rsidR="00141CD6" w:rsidRPr="00202CD8" w:rsidRDefault="00141CD6"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And create training / learning opportunities for MEAC Board and Staff.</w:t>
            </w:r>
          </w:p>
        </w:tc>
        <w:tc>
          <w:tcPr>
            <w:tcW w:w="1947" w:type="dxa"/>
          </w:tcPr>
          <w:p w14:paraId="1DF0D618" w14:textId="054E8424" w:rsidR="00141CD6" w:rsidRPr="00202CD8" w:rsidRDefault="00141CD6" w:rsidP="004020E3">
            <w:pPr>
              <w:contextualSpacing/>
              <w:rPr>
                <w:rFonts w:ascii="Calibri" w:eastAsia="Calibri" w:hAnsi="Calibri" w:cs="Calibri"/>
                <w:i/>
                <w:color w:val="auto"/>
                <w:sz w:val="18"/>
                <w:szCs w:val="18"/>
              </w:rPr>
            </w:pPr>
            <w:r w:rsidRPr="00202CD8">
              <w:rPr>
                <w:rFonts w:ascii="Calibri" w:eastAsia="Calibri" w:hAnsi="Calibri" w:cs="Calibri"/>
                <w:i/>
                <w:color w:val="auto"/>
                <w:sz w:val="18"/>
                <w:szCs w:val="18"/>
              </w:rPr>
              <w:t>C</w:t>
            </w:r>
            <w:r w:rsidR="00214BF0" w:rsidRPr="00202CD8">
              <w:rPr>
                <w:rFonts w:ascii="Calibri" w:eastAsia="Calibri" w:hAnsi="Calibri" w:cs="Calibri"/>
                <w:i/>
                <w:color w:val="auto"/>
                <w:sz w:val="18"/>
                <w:szCs w:val="18"/>
              </w:rPr>
              <w:t>ommittee is composed of</w:t>
            </w:r>
            <w:r w:rsidRPr="00202CD8">
              <w:rPr>
                <w:rFonts w:ascii="Calibri" w:eastAsia="Calibri" w:hAnsi="Calibri" w:cs="Calibri"/>
                <w:i/>
                <w:color w:val="auto"/>
                <w:sz w:val="18"/>
                <w:szCs w:val="18"/>
              </w:rPr>
              <w:t xml:space="preserve"> </w:t>
            </w:r>
            <w:r w:rsidR="00214BF0" w:rsidRPr="00202CD8">
              <w:rPr>
                <w:rFonts w:ascii="Calibri" w:eastAsia="Calibri" w:hAnsi="Calibri" w:cs="Calibri"/>
                <w:i/>
                <w:color w:val="auto"/>
                <w:sz w:val="18"/>
                <w:szCs w:val="18"/>
              </w:rPr>
              <w:t>volunteer board and staff members</w:t>
            </w:r>
          </w:p>
          <w:p w14:paraId="6421E67F" w14:textId="7A998DD5" w:rsidR="00214BF0" w:rsidRPr="00202CD8" w:rsidRDefault="00214BF0" w:rsidP="004020E3">
            <w:pPr>
              <w:contextualSpacing/>
              <w:rPr>
                <w:rFonts w:ascii="Calibri" w:eastAsia="Calibri" w:hAnsi="Calibri" w:cs="Calibri"/>
                <w:i/>
                <w:color w:val="auto"/>
                <w:sz w:val="18"/>
                <w:szCs w:val="18"/>
              </w:rPr>
            </w:pPr>
            <w:r w:rsidRPr="00202CD8">
              <w:rPr>
                <w:rFonts w:ascii="Calibri" w:eastAsia="Calibri" w:hAnsi="Calibri" w:cs="Calibri"/>
                <w:i/>
                <w:color w:val="auto"/>
                <w:sz w:val="18"/>
                <w:szCs w:val="18"/>
              </w:rPr>
              <w:t>Chairs: Safiya McCarter and Katie Krebs</w:t>
            </w:r>
          </w:p>
        </w:tc>
        <w:tc>
          <w:tcPr>
            <w:tcW w:w="1294" w:type="dxa"/>
          </w:tcPr>
          <w:p w14:paraId="039488EE" w14:textId="42E46739" w:rsidR="00141CD6" w:rsidRPr="00202CD8" w:rsidRDefault="00214BF0"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any</w:t>
            </w:r>
          </w:p>
        </w:tc>
      </w:tr>
      <w:tr w:rsidR="004020E3" w:rsidRPr="004020E3" w14:paraId="4342C075" w14:textId="77777777" w:rsidTr="20ABB417">
        <w:tc>
          <w:tcPr>
            <w:tcW w:w="2558" w:type="dxa"/>
          </w:tcPr>
          <w:p w14:paraId="05ABFA07"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NARM Liaison Committee  </w:t>
            </w:r>
          </w:p>
        </w:tc>
        <w:tc>
          <w:tcPr>
            <w:tcW w:w="2108" w:type="dxa"/>
          </w:tcPr>
          <w:p w14:paraId="197838E1"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 xml:space="preserve">Meets as needed to resolve issues with NARM.  </w:t>
            </w:r>
          </w:p>
        </w:tc>
        <w:tc>
          <w:tcPr>
            <w:tcW w:w="1947" w:type="dxa"/>
          </w:tcPr>
          <w:p w14:paraId="32F1BC1A" w14:textId="76CE2384" w:rsidR="004020E3" w:rsidRPr="00202CD8" w:rsidRDefault="00141CD6"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VP- Outreach</w:t>
            </w:r>
            <w:r w:rsidR="20ABB417" w:rsidRPr="00202CD8">
              <w:rPr>
                <w:rFonts w:ascii="Calibri" w:eastAsia="Calibri,Times New Roman" w:hAnsi="Calibri" w:cs="Calibri"/>
                <w:color w:val="auto"/>
                <w:sz w:val="18"/>
                <w:szCs w:val="18"/>
              </w:rPr>
              <w:t xml:space="preserve"> </w:t>
            </w:r>
            <w:r w:rsidR="20ABB417" w:rsidRPr="00202CD8">
              <w:rPr>
                <w:rFonts w:ascii="Calibri" w:eastAsia="Calibri,Times New Roman" w:hAnsi="Calibri" w:cs="Calibri"/>
                <w:color w:val="auto"/>
                <w:sz w:val="18"/>
                <w:szCs w:val="18"/>
                <w:highlight w:val="yellow"/>
                <w:u w:val="single"/>
              </w:rPr>
              <w:t>member school reps</w:t>
            </w:r>
            <w:r w:rsidR="20ABB417" w:rsidRPr="00202CD8">
              <w:rPr>
                <w:rFonts w:ascii="Calibri" w:eastAsia="Calibri,Times New Roman" w:hAnsi="Calibri" w:cs="Calibri"/>
                <w:color w:val="auto"/>
                <w:sz w:val="18"/>
                <w:szCs w:val="18"/>
              </w:rPr>
              <w:t xml:space="preserve">; </w:t>
            </w:r>
            <w:r w:rsidR="20ABB417" w:rsidRPr="00202CD8">
              <w:rPr>
                <w:rFonts w:ascii="Calibri" w:eastAsia="Calibri,Times New Roman" w:hAnsi="Calibri" w:cs="Calibri"/>
                <w:b/>
                <w:bCs/>
                <w:color w:val="auto"/>
                <w:sz w:val="18"/>
                <w:szCs w:val="18"/>
              </w:rPr>
              <w:t>meets as needed</w:t>
            </w:r>
            <w:r w:rsidR="20ABB417" w:rsidRPr="00202CD8">
              <w:rPr>
                <w:rFonts w:ascii="Calibri" w:eastAsia="Calibri,Times New Roman" w:hAnsi="Calibri" w:cs="Calibri"/>
                <w:color w:val="auto"/>
                <w:sz w:val="18"/>
                <w:szCs w:val="18"/>
              </w:rPr>
              <w:t xml:space="preserve"> </w:t>
            </w:r>
          </w:p>
        </w:tc>
        <w:tc>
          <w:tcPr>
            <w:tcW w:w="1294" w:type="dxa"/>
          </w:tcPr>
          <w:p w14:paraId="1113711B" w14:textId="4D5C2F5F" w:rsidR="004020E3" w:rsidRPr="00202CD8" w:rsidRDefault="00141CD6"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Executive Director</w:t>
            </w:r>
          </w:p>
        </w:tc>
      </w:tr>
      <w:tr w:rsidR="004020E3" w:rsidRPr="004020E3" w14:paraId="1FA4D75A" w14:textId="77777777" w:rsidTr="20ABB417">
        <w:tc>
          <w:tcPr>
            <w:tcW w:w="2558" w:type="dxa"/>
          </w:tcPr>
          <w:p w14:paraId="701B4156" w14:textId="77777777" w:rsidR="004020E3" w:rsidRPr="00202CD8" w:rsidRDefault="004020E3" w:rsidP="004020E3">
            <w:pPr>
              <w:contextualSpacing/>
              <w:rPr>
                <w:rFonts w:ascii="Calibri" w:eastAsia="Calibri" w:hAnsi="Calibri" w:cs="Calibri"/>
                <w:color w:val="auto"/>
                <w:sz w:val="18"/>
                <w:szCs w:val="18"/>
              </w:rPr>
            </w:pPr>
            <w:r w:rsidRPr="00202CD8">
              <w:rPr>
                <w:rFonts w:ascii="Calibri" w:eastAsia="Calibri" w:hAnsi="Calibri" w:cs="Calibri"/>
                <w:color w:val="auto"/>
                <w:sz w:val="18"/>
                <w:szCs w:val="18"/>
              </w:rPr>
              <w:t>US-MERA Strategy Committee</w:t>
            </w:r>
          </w:p>
        </w:tc>
        <w:tc>
          <w:tcPr>
            <w:tcW w:w="2108" w:type="dxa"/>
          </w:tcPr>
          <w:p w14:paraId="2380767F" w14:textId="1BD719F1" w:rsidR="004020E3" w:rsidRPr="00202CD8" w:rsidRDefault="20ABB417" w:rsidP="004020E3">
            <w:pPr>
              <w:contextualSpacing/>
              <w:rPr>
                <w:rFonts w:ascii="Calibri" w:eastAsia="Calibri" w:hAnsi="Calibri" w:cs="Calibri"/>
                <w:color w:val="auto"/>
                <w:sz w:val="18"/>
                <w:szCs w:val="18"/>
              </w:rPr>
            </w:pPr>
            <w:r w:rsidRPr="00202CD8">
              <w:rPr>
                <w:rFonts w:ascii="Calibri" w:eastAsia="Calibri,Times New Roman" w:hAnsi="Calibri" w:cs="Calibri"/>
                <w:color w:val="auto"/>
                <w:sz w:val="18"/>
                <w:szCs w:val="18"/>
              </w:rPr>
              <w:t xml:space="preserve">Meets </w:t>
            </w:r>
            <w:r w:rsidR="00141CD6" w:rsidRPr="00202CD8">
              <w:rPr>
                <w:rFonts w:ascii="Calibri" w:eastAsia="Calibri,Times New Roman" w:hAnsi="Calibri" w:cs="Calibri"/>
                <w:color w:val="auto"/>
                <w:sz w:val="18"/>
                <w:szCs w:val="18"/>
              </w:rPr>
              <w:t>as needed</w:t>
            </w:r>
            <w:r w:rsidRPr="00202CD8">
              <w:rPr>
                <w:rFonts w:ascii="Calibri" w:eastAsia="Calibri,Times New Roman" w:hAnsi="Calibri" w:cs="Calibri"/>
                <w:color w:val="auto"/>
                <w:sz w:val="18"/>
                <w:szCs w:val="18"/>
              </w:rPr>
              <w:t xml:space="preserve"> to plan strategy and next steps for MEAC’s involvement in US MERA </w:t>
            </w:r>
          </w:p>
        </w:tc>
        <w:tc>
          <w:tcPr>
            <w:tcW w:w="1947" w:type="dxa"/>
          </w:tcPr>
          <w:p w14:paraId="1BF21A73" w14:textId="0ADF41CA" w:rsidR="004020E3" w:rsidRPr="00202CD8" w:rsidRDefault="00141CD6" w:rsidP="20ABB417">
            <w:pPr>
              <w:spacing w:line="259" w:lineRule="auto"/>
              <w:rPr>
                <w:rFonts w:ascii="Calibri" w:hAnsi="Calibri" w:cs="Calibri"/>
                <w:sz w:val="18"/>
                <w:szCs w:val="18"/>
              </w:rPr>
            </w:pPr>
            <w:r w:rsidRPr="00202CD8">
              <w:rPr>
                <w:rFonts w:ascii="Calibri" w:eastAsia="Calibri,Times New Roman" w:hAnsi="Calibri" w:cs="Calibri"/>
                <w:color w:val="auto"/>
                <w:sz w:val="18"/>
                <w:szCs w:val="18"/>
              </w:rPr>
              <w:t>VP Outreach</w:t>
            </w:r>
            <w:r w:rsidR="20ABB417" w:rsidRPr="00202CD8">
              <w:rPr>
                <w:rFonts w:ascii="Calibri" w:eastAsia="Calibri,Times New Roman" w:hAnsi="Calibri" w:cs="Calibri"/>
                <w:color w:val="auto"/>
                <w:sz w:val="18"/>
                <w:szCs w:val="18"/>
              </w:rPr>
              <w:t xml:space="preserve"> </w:t>
            </w:r>
          </w:p>
        </w:tc>
        <w:tc>
          <w:tcPr>
            <w:tcW w:w="1294" w:type="dxa"/>
          </w:tcPr>
          <w:p w14:paraId="35951BFA" w14:textId="54AB45FD" w:rsidR="004020E3" w:rsidRPr="00202CD8" w:rsidRDefault="00141CD6" w:rsidP="20ABB417">
            <w:pPr>
              <w:spacing w:line="259" w:lineRule="auto"/>
              <w:rPr>
                <w:rFonts w:ascii="Calibri" w:hAnsi="Calibri" w:cs="Calibri"/>
                <w:sz w:val="18"/>
                <w:szCs w:val="18"/>
              </w:rPr>
            </w:pPr>
            <w:r w:rsidRPr="00202CD8">
              <w:rPr>
                <w:rFonts w:ascii="Calibri" w:eastAsia="Calibri,Times New Roman" w:hAnsi="Calibri" w:cs="Calibri"/>
                <w:color w:val="auto"/>
                <w:sz w:val="18"/>
                <w:szCs w:val="18"/>
              </w:rPr>
              <w:t>Executive Director</w:t>
            </w:r>
          </w:p>
        </w:tc>
      </w:tr>
    </w:tbl>
    <w:p w14:paraId="77D6B8B1" w14:textId="77777777" w:rsidR="007A7337" w:rsidRPr="004020E3" w:rsidRDefault="007A7337" w:rsidP="007A7337">
      <w:pPr>
        <w:ind w:left="1440"/>
        <w:jc w:val="both"/>
        <w:rPr>
          <w:sz w:val="18"/>
          <w:szCs w:val="18"/>
        </w:rPr>
      </w:pPr>
    </w:p>
    <w:p w14:paraId="15D516AB" w14:textId="77777777" w:rsidR="007A7337" w:rsidRPr="004020E3" w:rsidRDefault="007A7337" w:rsidP="007A7337">
      <w:pPr>
        <w:ind w:left="1440"/>
        <w:jc w:val="both"/>
        <w:rPr>
          <w:sz w:val="18"/>
          <w:szCs w:val="18"/>
        </w:rPr>
      </w:pPr>
    </w:p>
    <w:p w14:paraId="5DD1AAA6" w14:textId="77777777" w:rsidR="007A7337" w:rsidRPr="004020E3" w:rsidRDefault="007A7337" w:rsidP="007A7337">
      <w:pPr>
        <w:ind w:left="1440"/>
        <w:jc w:val="both"/>
        <w:rPr>
          <w:sz w:val="18"/>
          <w:szCs w:val="18"/>
        </w:rPr>
      </w:pPr>
    </w:p>
    <w:p w14:paraId="064DC34C" w14:textId="77777777" w:rsidR="00D82FE7" w:rsidRPr="004020E3" w:rsidRDefault="00D82FE7">
      <w:pPr>
        <w:rPr>
          <w:sz w:val="18"/>
          <w:szCs w:val="18"/>
        </w:rPr>
      </w:pPr>
    </w:p>
    <w:sectPr w:rsidR="00D82FE7" w:rsidRPr="004020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93C4" w14:textId="77777777" w:rsidR="00D40BBD" w:rsidRDefault="00D40BBD" w:rsidP="007A7337">
      <w:r>
        <w:separator/>
      </w:r>
    </w:p>
  </w:endnote>
  <w:endnote w:type="continuationSeparator" w:id="0">
    <w:p w14:paraId="68D0CF7A" w14:textId="77777777" w:rsidR="00D40BBD" w:rsidRDefault="00D40BBD" w:rsidP="007A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s Gothic MT Std">
    <w:altName w:val="Calibri"/>
    <w:panose1 w:val="00000000000000000000"/>
    <w:charset w:val="00"/>
    <w:family w:val="swiss"/>
    <w:notTrueType/>
    <w:pitch w:val="variable"/>
    <w:sig w:usb0="800000AF" w:usb1="4000205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F65EB" w14:textId="77777777" w:rsidR="00D40BBD" w:rsidRDefault="00D40BBD" w:rsidP="007A7337">
      <w:r>
        <w:separator/>
      </w:r>
    </w:p>
  </w:footnote>
  <w:footnote w:type="continuationSeparator" w:id="0">
    <w:p w14:paraId="4936E3C0" w14:textId="77777777" w:rsidR="00D40BBD" w:rsidRDefault="00D40BBD" w:rsidP="007A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DCAE" w14:textId="3D6CE9A1" w:rsidR="007A7337" w:rsidRPr="007A7337" w:rsidRDefault="00202CD8">
    <w:pPr>
      <w:pStyle w:val="Header"/>
      <w:rPr>
        <w:rFonts w:ascii="Times New Roman" w:hAnsi="Times New Roman" w:cs="Times New Roman"/>
      </w:rPr>
    </w:pPr>
    <w:r>
      <w:rPr>
        <w:rFonts w:ascii="Times New Roman" w:hAnsi="Times New Roman" w:cs="Times New Roman"/>
        <w:noProof/>
      </w:rPr>
      <w:drawing>
        <wp:inline distT="0" distB="0" distL="0" distR="0" wp14:anchorId="59C5B711" wp14:editId="110CFC71">
          <wp:extent cx="1228725" cy="598886"/>
          <wp:effectExtent l="0" t="0" r="0" b="0"/>
          <wp:docPr id="2" name="Picture 2"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684" cy="604715"/>
                  </a:xfrm>
                  <a:prstGeom prst="rect">
                    <a:avLst/>
                  </a:prstGeom>
                </pic:spPr>
              </pic:pic>
            </a:graphicData>
          </a:graphic>
        </wp:inline>
      </w:drawing>
    </w:r>
    <w:r w:rsidR="007A7337">
      <w:rPr>
        <w:rFonts w:ascii="Times New Roman" w:hAnsi="Times New Roman" w:cs="Times New Roman"/>
      </w:rPr>
      <w:t>Midwifery Education Accreditation Council</w:t>
    </w:r>
    <w:r>
      <w:rPr>
        <w:rFonts w:ascii="Times New Roman" w:hAnsi="Times New Roman" w:cs="Times New Roman"/>
      </w:rPr>
      <w:t xml:space="preserve"> </w:t>
    </w:r>
    <w:r w:rsidR="007A7337">
      <w:rPr>
        <w:rFonts w:ascii="Times New Roman" w:hAnsi="Times New Roman" w:cs="Times New Roman"/>
      </w:rPr>
      <w:t xml:space="preserve">Standing Committees </w:t>
    </w:r>
    <w:r>
      <w:rPr>
        <w:rFonts w:ascii="Times New Roman" w:hAnsi="Times New Roman" w:cs="Times New Roman"/>
      </w:rPr>
      <w:tab/>
    </w:r>
    <w:r w:rsidR="00141CD6">
      <w:rPr>
        <w:rFonts w:ascii="Times New Roman" w:hAnsi="Times New Roman" w:cs="Times New Roman"/>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40CF6"/>
    <w:multiLevelType w:val="hybridMultilevel"/>
    <w:tmpl w:val="F8080B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095E39"/>
    <w:multiLevelType w:val="hybridMultilevel"/>
    <w:tmpl w:val="F222CA26"/>
    <w:lvl w:ilvl="0" w:tplc="0D40A368">
      <w:start w:val="1"/>
      <w:numFmt w:val="decimal"/>
      <w:pStyle w:val="Competenci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F3"/>
    <w:rsid w:val="00027234"/>
    <w:rsid w:val="00043DAF"/>
    <w:rsid w:val="00044D16"/>
    <w:rsid w:val="00141CD6"/>
    <w:rsid w:val="00195F0E"/>
    <w:rsid w:val="00202CD8"/>
    <w:rsid w:val="00214BF0"/>
    <w:rsid w:val="002E6DDA"/>
    <w:rsid w:val="003E48F4"/>
    <w:rsid w:val="004020E3"/>
    <w:rsid w:val="004B04A0"/>
    <w:rsid w:val="004B0EF3"/>
    <w:rsid w:val="00545F84"/>
    <w:rsid w:val="00582E01"/>
    <w:rsid w:val="005C4521"/>
    <w:rsid w:val="005E379A"/>
    <w:rsid w:val="007A7337"/>
    <w:rsid w:val="00833E40"/>
    <w:rsid w:val="00866750"/>
    <w:rsid w:val="00A115C3"/>
    <w:rsid w:val="00A202F6"/>
    <w:rsid w:val="00A658D0"/>
    <w:rsid w:val="00BB4EBF"/>
    <w:rsid w:val="00BF021C"/>
    <w:rsid w:val="00D40BBD"/>
    <w:rsid w:val="00D60BE0"/>
    <w:rsid w:val="00D82FE7"/>
    <w:rsid w:val="00DF4E78"/>
    <w:rsid w:val="00E33E13"/>
    <w:rsid w:val="00E90083"/>
    <w:rsid w:val="00EC4F00"/>
    <w:rsid w:val="00F51A0E"/>
    <w:rsid w:val="20ABB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2925"/>
  <w15:docId w15:val="{C02C0351-E3F8-4158-BA05-E8F12EC8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50"/>
    <w:rPr>
      <w:rFonts w:ascii="News Gothic MT" w:hAnsi="News Gothic MT"/>
      <w:color w:val="464647"/>
      <w:sz w:val="20"/>
    </w:rPr>
  </w:style>
  <w:style w:type="paragraph" w:styleId="Heading1">
    <w:name w:val="heading 1"/>
    <w:basedOn w:val="Normal"/>
    <w:next w:val="Normal"/>
    <w:link w:val="Heading1Char"/>
    <w:uiPriority w:val="9"/>
    <w:qFormat/>
    <w:rsid w:val="008667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Word">
    <w:name w:val="Glossary Word"/>
    <w:uiPriority w:val="1"/>
    <w:qFormat/>
    <w:rsid w:val="00866750"/>
    <w:rPr>
      <w:rFonts w:ascii="News Gothic MT" w:hAnsi="News Gothic MT"/>
      <w:b/>
      <w:bCs/>
      <w:caps/>
      <w:smallCaps w:val="0"/>
      <w:color w:val="05294A"/>
      <w:sz w:val="16"/>
      <w:szCs w:val="16"/>
    </w:rPr>
  </w:style>
  <w:style w:type="paragraph" w:customStyle="1" w:styleId="GlossaryDefininition">
    <w:name w:val="Glossary Defininition"/>
    <w:qFormat/>
    <w:rsid w:val="00866750"/>
    <w:pPr>
      <w:widowControl w:val="0"/>
      <w:autoSpaceDE w:val="0"/>
      <w:autoSpaceDN w:val="0"/>
      <w:adjustRightInd w:val="0"/>
      <w:spacing w:line="245" w:lineRule="auto"/>
      <w:ind w:right="88"/>
    </w:pPr>
    <w:rPr>
      <w:rFonts w:ascii="News Gothic MT" w:hAnsi="News Gothic MT"/>
      <w:color w:val="464647"/>
      <w:sz w:val="20"/>
      <w:szCs w:val="20"/>
    </w:rPr>
  </w:style>
  <w:style w:type="character" w:customStyle="1" w:styleId="HeaderBeige">
    <w:name w:val="Header Beige"/>
    <w:uiPriority w:val="1"/>
    <w:qFormat/>
    <w:rsid w:val="00866750"/>
    <w:rPr>
      <w:rFonts w:ascii="News Gothic MT" w:hAnsi="News Gothic MT"/>
      <w:color w:val="9B7658"/>
      <w:sz w:val="28"/>
      <w:szCs w:val="28"/>
    </w:rPr>
  </w:style>
  <w:style w:type="paragraph" w:customStyle="1" w:styleId="BenchmarkHeader">
    <w:name w:val="Benchmark Header"/>
    <w:qFormat/>
    <w:rsid w:val="00043DAF"/>
    <w:rPr>
      <w:rFonts w:ascii="News Gothic MT Std" w:eastAsiaTheme="minorEastAsia" w:hAnsi="News Gothic MT Std"/>
      <w:b/>
      <w:color w:val="9B7658"/>
    </w:rPr>
  </w:style>
  <w:style w:type="paragraph" w:customStyle="1" w:styleId="DemoText">
    <w:name w:val="Demo Text"/>
    <w:qFormat/>
    <w:rsid w:val="00866750"/>
    <w:pPr>
      <w:pBdr>
        <w:top w:val="nil"/>
        <w:left w:val="nil"/>
        <w:bottom w:val="nil"/>
        <w:right w:val="nil"/>
        <w:between w:val="nil"/>
        <w:bar w:val="nil"/>
      </w:pBdr>
      <w:ind w:left="720"/>
    </w:pPr>
    <w:rPr>
      <w:rFonts w:ascii="News Gothic MT" w:eastAsia="Times New Roman" w:hAnsi="News Gothic MT" w:cs="Times New Roman"/>
      <w:bCs/>
      <w:iCs/>
      <w:color w:val="464647"/>
      <w:sz w:val="20"/>
      <w:szCs w:val="18"/>
    </w:rPr>
  </w:style>
  <w:style w:type="paragraph" w:customStyle="1" w:styleId="BenchmarkText">
    <w:name w:val="Benchmark Text"/>
    <w:basedOn w:val="Normal"/>
    <w:qFormat/>
    <w:rsid w:val="00866750"/>
    <w:pPr>
      <w:pBdr>
        <w:top w:val="nil"/>
        <w:left w:val="nil"/>
        <w:bottom w:val="nil"/>
        <w:right w:val="nil"/>
        <w:between w:val="nil"/>
        <w:bar w:val="nil"/>
      </w:pBdr>
    </w:pPr>
    <w:rPr>
      <w:rFonts w:eastAsia="Times New Roman" w:cs="Times New Roman"/>
      <w:bCs/>
      <w:iCs/>
      <w:szCs w:val="20"/>
    </w:rPr>
  </w:style>
  <w:style w:type="character" w:customStyle="1" w:styleId="LightAllCaps">
    <w:name w:val="Light All Caps"/>
    <w:uiPriority w:val="1"/>
    <w:qFormat/>
    <w:rsid w:val="00866750"/>
    <w:rPr>
      <w:rFonts w:ascii="News Gothic MT" w:hAnsi="News Gothic MT"/>
      <w:caps/>
      <w:smallCaps w:val="0"/>
      <w:color w:val="05294A"/>
      <w:sz w:val="22"/>
      <w:szCs w:val="22"/>
    </w:rPr>
  </w:style>
  <w:style w:type="character" w:customStyle="1" w:styleId="Tip">
    <w:name w:val="Tip"/>
    <w:basedOn w:val="HeaderBeige"/>
    <w:uiPriority w:val="1"/>
    <w:qFormat/>
    <w:rsid w:val="00866750"/>
    <w:rPr>
      <w:rFonts w:ascii="News Gothic MT" w:hAnsi="News Gothic MT"/>
      <w:b/>
      <w:bCs/>
      <w:color w:val="9B7658"/>
      <w:sz w:val="20"/>
      <w:szCs w:val="20"/>
    </w:rPr>
  </w:style>
  <w:style w:type="paragraph" w:customStyle="1" w:styleId="StandardDescription">
    <w:name w:val="Standard Description"/>
    <w:basedOn w:val="Normal"/>
    <w:qFormat/>
    <w:rsid w:val="00866750"/>
    <w:pPr>
      <w:spacing w:line="360" w:lineRule="auto"/>
      <w:ind w:right="270"/>
    </w:pPr>
    <w:rPr>
      <w:szCs w:val="20"/>
    </w:rPr>
  </w:style>
  <w:style w:type="character" w:customStyle="1" w:styleId="StTitlePage">
    <w:name w:val="St. Title Page"/>
    <w:uiPriority w:val="1"/>
    <w:qFormat/>
    <w:rsid w:val="00866750"/>
    <w:rPr>
      <w:rFonts w:ascii="News Gothic MT" w:hAnsi="News Gothic MT"/>
      <w:b/>
      <w:bCs/>
      <w:i w:val="0"/>
      <w:iCs w:val="0"/>
      <w:color w:val="05294A"/>
      <w:sz w:val="36"/>
      <w:szCs w:val="36"/>
    </w:rPr>
  </w:style>
  <w:style w:type="character" w:customStyle="1" w:styleId="StTitleDesc">
    <w:name w:val="St. Title Desc"/>
    <w:basedOn w:val="DefaultParagraphFont"/>
    <w:uiPriority w:val="1"/>
    <w:qFormat/>
    <w:rsid w:val="00866750"/>
    <w:rPr>
      <w:rFonts w:ascii="News Gothic MT" w:hAnsi="News Gothic MT"/>
      <w:b w:val="0"/>
      <w:bCs w:val="0"/>
      <w:i w:val="0"/>
      <w:iCs w:val="0"/>
      <w:caps/>
      <w:smallCaps w:val="0"/>
      <w:color w:val="05294A"/>
      <w:sz w:val="36"/>
      <w:szCs w:val="36"/>
    </w:rPr>
  </w:style>
  <w:style w:type="paragraph" w:customStyle="1" w:styleId="Letter">
    <w:name w:val="Letter"/>
    <w:basedOn w:val="BenchmarkText"/>
    <w:qFormat/>
    <w:rsid w:val="00866750"/>
    <w:rPr>
      <w:bCs w:val="0"/>
      <w:iCs w:val="0"/>
      <w:sz w:val="24"/>
      <w:szCs w:val="24"/>
    </w:rPr>
  </w:style>
  <w:style w:type="character" w:customStyle="1" w:styleId="TOCHeader">
    <w:name w:val="TOC Header"/>
    <w:uiPriority w:val="1"/>
    <w:qFormat/>
    <w:rsid w:val="00866750"/>
    <w:rPr>
      <w:rFonts w:ascii="News Gothic MT" w:hAnsi="News Gothic MT"/>
      <w:b/>
      <w:bCs/>
      <w:color w:val="464647"/>
      <w:sz w:val="20"/>
      <w:szCs w:val="20"/>
    </w:rPr>
  </w:style>
  <w:style w:type="character" w:customStyle="1" w:styleId="DemoHeader">
    <w:name w:val="Demo Header"/>
    <w:uiPriority w:val="1"/>
    <w:qFormat/>
    <w:rsid w:val="00866750"/>
    <w:rPr>
      <w:rFonts w:ascii="News Gothic MT" w:hAnsi="News Gothic MT"/>
      <w:b/>
      <w:bCs/>
      <w:i w:val="0"/>
      <w:iCs w:val="0"/>
    </w:rPr>
  </w:style>
  <w:style w:type="paragraph" w:customStyle="1" w:styleId="TOCSubhead">
    <w:name w:val="TOC Subhead"/>
    <w:basedOn w:val="Normal"/>
    <w:next w:val="Normal"/>
    <w:qFormat/>
    <w:rsid w:val="00866750"/>
    <w:pPr>
      <w:ind w:firstLine="720"/>
    </w:pPr>
  </w:style>
  <w:style w:type="character" w:customStyle="1" w:styleId="BenchmarkTitle">
    <w:name w:val="Benchmark Title"/>
    <w:uiPriority w:val="1"/>
    <w:qFormat/>
    <w:rsid w:val="00866750"/>
    <w:rPr>
      <w:rFonts w:ascii="News Gothic MT" w:hAnsi="News Gothic MT"/>
      <w:b/>
      <w:bCs/>
      <w:i w:val="0"/>
      <w:iCs w:val="0"/>
      <w:color w:val="05294A"/>
      <w:sz w:val="28"/>
      <w:szCs w:val="28"/>
    </w:rPr>
  </w:style>
  <w:style w:type="character" w:customStyle="1" w:styleId="BenchmarkSub">
    <w:name w:val="Benchmark Sub"/>
    <w:basedOn w:val="BenchmarkTitle"/>
    <w:uiPriority w:val="1"/>
    <w:qFormat/>
    <w:rsid w:val="00866750"/>
    <w:rPr>
      <w:rFonts w:ascii="News Gothic MT" w:hAnsi="News Gothic MT"/>
      <w:b w:val="0"/>
      <w:bCs/>
      <w:i w:val="0"/>
      <w:iCs w:val="0"/>
      <w:color w:val="05294A"/>
      <w:sz w:val="28"/>
      <w:szCs w:val="28"/>
    </w:rPr>
  </w:style>
  <w:style w:type="paragraph" w:customStyle="1" w:styleId="TipBox">
    <w:name w:val="Tip Box"/>
    <w:basedOn w:val="BenchmarkText"/>
    <w:qFormat/>
    <w:rsid w:val="00866750"/>
    <w:pPr>
      <w:spacing w:line="360" w:lineRule="auto"/>
      <w:ind w:left="360" w:right="252"/>
    </w:pPr>
  </w:style>
  <w:style w:type="paragraph" w:customStyle="1" w:styleId="Competencies">
    <w:name w:val="Competencies"/>
    <w:basedOn w:val="ListParagraph"/>
    <w:qFormat/>
    <w:rsid w:val="00866750"/>
    <w:pPr>
      <w:numPr>
        <w:numId w:val="2"/>
      </w:numPr>
    </w:pPr>
    <w:rPr>
      <w:szCs w:val="20"/>
    </w:rPr>
  </w:style>
  <w:style w:type="paragraph" w:styleId="ListParagraph">
    <w:name w:val="List Paragraph"/>
    <w:basedOn w:val="Normal"/>
    <w:uiPriority w:val="34"/>
    <w:qFormat/>
    <w:rsid w:val="00866750"/>
    <w:pPr>
      <w:ind w:left="720"/>
      <w:contextualSpacing/>
    </w:pPr>
  </w:style>
  <w:style w:type="character" w:customStyle="1" w:styleId="Heading1Char">
    <w:name w:val="Heading 1 Char"/>
    <w:basedOn w:val="DefaultParagraphFont"/>
    <w:link w:val="Heading1"/>
    <w:uiPriority w:val="9"/>
    <w:rsid w:val="0086675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66750"/>
    <w:pPr>
      <w:spacing w:line="276" w:lineRule="auto"/>
      <w:outlineLvl w:val="9"/>
    </w:pPr>
    <w:rPr>
      <w:color w:val="365F91" w:themeColor="accent1" w:themeShade="BF"/>
      <w:sz w:val="28"/>
      <w:szCs w:val="28"/>
    </w:rPr>
  </w:style>
  <w:style w:type="table" w:styleId="TableGrid">
    <w:name w:val="Table Grid"/>
    <w:basedOn w:val="TableNormal"/>
    <w:uiPriority w:val="59"/>
    <w:rsid w:val="007A73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337"/>
    <w:pPr>
      <w:tabs>
        <w:tab w:val="center" w:pos="4680"/>
        <w:tab w:val="right" w:pos="9360"/>
      </w:tabs>
    </w:pPr>
  </w:style>
  <w:style w:type="character" w:customStyle="1" w:styleId="HeaderChar">
    <w:name w:val="Header Char"/>
    <w:basedOn w:val="DefaultParagraphFont"/>
    <w:link w:val="Header"/>
    <w:uiPriority w:val="99"/>
    <w:rsid w:val="007A7337"/>
    <w:rPr>
      <w:rFonts w:ascii="News Gothic MT" w:hAnsi="News Gothic MT"/>
      <w:color w:val="464647"/>
      <w:sz w:val="20"/>
    </w:rPr>
  </w:style>
  <w:style w:type="paragraph" w:styleId="Footer">
    <w:name w:val="footer"/>
    <w:basedOn w:val="Normal"/>
    <w:link w:val="FooterChar"/>
    <w:uiPriority w:val="99"/>
    <w:unhideWhenUsed/>
    <w:rsid w:val="007A7337"/>
    <w:pPr>
      <w:tabs>
        <w:tab w:val="center" w:pos="4680"/>
        <w:tab w:val="right" w:pos="9360"/>
      </w:tabs>
    </w:pPr>
  </w:style>
  <w:style w:type="character" w:customStyle="1" w:styleId="FooterChar">
    <w:name w:val="Footer Char"/>
    <w:basedOn w:val="DefaultParagraphFont"/>
    <w:link w:val="Footer"/>
    <w:uiPriority w:val="99"/>
    <w:rsid w:val="007A7337"/>
    <w:rPr>
      <w:rFonts w:ascii="News Gothic MT" w:hAnsi="News Gothic MT"/>
      <w:color w:val="46464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News Gothic MT Std"/>
        <a:ea typeface=""/>
        <a:cs typeface=""/>
      </a:majorFont>
      <a:minorFont>
        <a:latin typeface="News Gothic M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BA9F86">
            <a:alpha val="22000"/>
          </a:srgbClr>
        </a:solid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Midwifery Education Accreditation Council</cp:lastModifiedBy>
  <cp:revision>2</cp:revision>
  <cp:lastPrinted>2013-11-19T15:13:00Z</cp:lastPrinted>
  <dcterms:created xsi:type="dcterms:W3CDTF">2020-08-26T19:09:00Z</dcterms:created>
  <dcterms:modified xsi:type="dcterms:W3CDTF">2020-08-26T19:09:00Z</dcterms:modified>
</cp:coreProperties>
</file>